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E6" w:rsidRDefault="009A4653">
      <w:pPr>
        <w:widowControl/>
        <w:shd w:val="clear" w:color="auto" w:fill="FFFFFF"/>
        <w:adjustRightInd w:val="0"/>
        <w:snapToGrid w:val="0"/>
        <w:spacing w:line="340" w:lineRule="exact"/>
        <w:jc w:val="center"/>
        <w:rPr>
          <w:rStyle w:val="1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color w:val="0F0F0F"/>
          <w:kern w:val="0"/>
          <w:sz w:val="32"/>
          <w:szCs w:val="18"/>
          <w:lang w:eastAsia="ko-KR"/>
        </w:rPr>
        <w:t>천진체육대학교</w:t>
      </w:r>
      <w:r>
        <w:rPr>
          <w:rFonts w:ascii="FangSong" w:eastAsia="FangSong" w:hAnsi="FangSong" w:cs="宋体" w:hint="eastAsia"/>
          <w:b/>
          <w:bCs/>
          <w:color w:val="0F0F0F"/>
          <w:kern w:val="0"/>
          <w:sz w:val="32"/>
          <w:szCs w:val="18"/>
          <w:lang w:eastAsia="ko-KR"/>
        </w:rPr>
        <w:t xml:space="preserve"> 2</w:t>
      </w:r>
      <w:r>
        <w:rPr>
          <w:rFonts w:ascii="FangSong" w:eastAsia="FangSong" w:hAnsi="FangSong" w:cs="宋体"/>
          <w:b/>
          <w:bCs/>
          <w:color w:val="0F0F0F"/>
          <w:kern w:val="0"/>
          <w:sz w:val="32"/>
          <w:szCs w:val="18"/>
          <w:lang w:eastAsia="ko-KR"/>
        </w:rPr>
        <w:t>0</w:t>
      </w:r>
      <w:r>
        <w:rPr>
          <w:rFonts w:ascii="FangSong" w:eastAsia="FangSong" w:hAnsi="FangSong" w:cs="宋体" w:hint="eastAsia"/>
          <w:b/>
          <w:bCs/>
          <w:color w:val="0F0F0F"/>
          <w:kern w:val="0"/>
          <w:sz w:val="32"/>
          <w:szCs w:val="18"/>
        </w:rPr>
        <w:t>22</w:t>
      </w:r>
      <w:r>
        <w:rPr>
          <w:rFonts w:ascii="Malgun Gothic" w:eastAsia="Malgun Gothic" w:hAnsi="Malgun Gothic" w:cs="Malgun Gothic" w:hint="eastAsia"/>
          <w:b/>
          <w:bCs/>
          <w:color w:val="0F0F0F"/>
          <w:kern w:val="0"/>
          <w:sz w:val="32"/>
          <w:szCs w:val="18"/>
          <w:lang w:eastAsia="ko-KR"/>
        </w:rPr>
        <w:t>유학생</w:t>
      </w:r>
      <w:r>
        <w:rPr>
          <w:rFonts w:ascii="FangSong" w:eastAsia="FangSong" w:hAnsi="FangSong" w:cs="宋体" w:hint="eastAsia"/>
          <w:b/>
          <w:bCs/>
          <w:color w:val="0F0F0F"/>
          <w:kern w:val="0"/>
          <w:sz w:val="32"/>
          <w:szCs w:val="1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color w:val="0F0F0F"/>
          <w:kern w:val="0"/>
          <w:sz w:val="32"/>
          <w:szCs w:val="18"/>
          <w:lang w:eastAsia="ko-KR"/>
        </w:rPr>
        <w:t>모집요강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000E6">
        <w:trPr>
          <w:tblCellSpacing w:w="0" w:type="dxa"/>
        </w:trPr>
        <w:tc>
          <w:tcPr>
            <w:tcW w:w="0" w:type="auto"/>
            <w:vAlign w:val="center"/>
          </w:tcPr>
          <w:p w:rsidR="003000E6" w:rsidRDefault="009A4653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一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학교소개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Malgun Gothic" w:eastAsia="Malgun Gothic" w:hAnsi="Malgun Goth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1958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건립되었다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전공을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두고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있으며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관리학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문학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예술학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의학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운영하고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2013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국무원</w:t>
            </w:r>
            <w:bookmarkStart w:id="0" w:name="_GoBack"/>
            <w:bookmarkEnd w:id="0"/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위원회에서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박사학위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수여기관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인가를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것을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비롯하여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-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-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완전한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인재양성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시스템을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갖추었으며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국가체육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전선에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사회적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응용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인재를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양성하였으며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선진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근로자와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체육교사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국가대표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코치와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금메달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선수를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배출하였다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대중체육과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전국민의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건강관리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청소년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체질조사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평가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운동에너지대사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중국인의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골격연령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발달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표준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체육정보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법제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분야에서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독창적인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업무를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수행하였다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2017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차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평가에서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A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-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등급을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체육학과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상위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5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%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올랐다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2017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건강산업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단지에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정식으로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가동되었는데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운영조건과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조건이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동종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최고로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뛰어올랐다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60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운영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실천에서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얻은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국제적으로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뛰어난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높은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수준의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체육대학으로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지속적으로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나아가고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학생수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: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모든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재학생은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00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여명이며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본과생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49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석사과정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박사과정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유학생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67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이루어져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교사현황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: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교직원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62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명이며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전임교원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정교수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52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부교수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9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전임교원은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박사학위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8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석사학위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교사는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175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명이다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우수교육진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단체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우수교육진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단체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’12.5’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교육혁신팀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국무원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정부수당을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전문가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기타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</w:rPr>
              <w:t>（省）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칭호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수상자는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박사과정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Malgun Gothic" w:hAnsi="FangSong" w:cs="宋体" w:hint="eastAsia"/>
                <w:kern w:val="0"/>
                <w:sz w:val="24"/>
                <w:szCs w:val="24"/>
                <w:lang w:eastAsia="ko-KR"/>
              </w:rPr>
              <w:t>지도교수는</w:t>
            </w:r>
            <w:r>
              <w:rPr>
                <w:rFonts w:ascii="FangSong" w:eastAsia="Malgun Gothic" w:hAnsi="FangSong" w:cs="宋体" w:hint="eastAsia"/>
                <w:kern w:val="0"/>
                <w:sz w:val="24"/>
                <w:szCs w:val="24"/>
                <w:lang w:eastAsia="ko-KR"/>
              </w:rPr>
              <w:t>40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석사과정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지도교수는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196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학교시설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: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두개의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있는데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74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3837m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각각의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건물의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39.6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2017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월부터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가동되었다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경기운동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심리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생리조절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체육총국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운동생리와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운동의학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, 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체육총국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체육사회과학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연구기지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’, 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고등대학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사회과학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연구단지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체육교육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연구센터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（省）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실험실과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연구기관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실험센터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도서관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4526m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78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데이터베이스를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보유하고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내에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주경기장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육상트랙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수영장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테니스장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농구장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배구장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탁구장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배드민턴장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무용관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무술관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태권도장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유도관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축구장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풋살장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야구장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럭비장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웨이트장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각종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개소로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이루어져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있으며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5804m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실내체육관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2588m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운동장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면적은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216m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vertAlign w:val="superscript"/>
                <w:lang w:eastAsia="ko-KR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lastRenderedPageBreak/>
              <w:t>현재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컴퓨터교실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멀티미디어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좌석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432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,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음성교실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좌석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이루어져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Malgun Gothic" w:eastAsia="Malgun Gothic" w:hAnsi="Malgun Gothic" w:cs="Malgun Gothic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교육성과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:</w:t>
            </w:r>
            <w:r>
              <w:rPr>
                <w:rFonts w:ascii="Malgun Gothic" w:eastAsia="Malgun Gothic" w:hAnsi="Malgun Gothic" w:cs="Malgun Gothic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종합투자계획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브랜드전공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건설사업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운동훈련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민족전통체육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전략적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신흥산업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관련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건설사업으로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, 2013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체육인체과학전공은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"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본과과정공학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"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지방대학의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본과전공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종합개혁시험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특수교육전공은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DengXian" w:hAnsi="Malgun Gothic" w:cs="Malgun Gothic" w:hint="eastAsia"/>
                <w:kern w:val="0"/>
                <w:sz w:val="24"/>
                <w:szCs w:val="24"/>
                <w:lang w:eastAsia="ko-KR"/>
              </w:rPr>
              <w:t>市</w:t>
            </w:r>
            <w:r>
              <w:rPr>
                <w:rFonts w:ascii="Malgun Gothic" w:eastAsia="DengXian" w:hAnsi="Malgun Gothic" w:cs="Malgun Gothic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전공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종합개혁시험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, 2017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체육교육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운동훈련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사회체육지도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관리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운동인체과학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응용심리학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전공은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특화사업으로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인가를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받았다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.2019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체육교육과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운동훈련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일류전공으로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무용학과를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（市）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일류전공으로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지정했다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. 2020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사회체육지도와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관리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운동재활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일류우수학과로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특수교육과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신문학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학과를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DengXian" w:hAnsi="Malgun Gothic" w:cs="Malgun Gothic" w:hint="eastAsia"/>
                <w:kern w:val="0"/>
                <w:sz w:val="24"/>
                <w:szCs w:val="24"/>
                <w:lang w:eastAsia="ko-KR"/>
              </w:rPr>
              <w:t>市</w:t>
            </w:r>
            <w:r>
              <w:rPr>
                <w:rFonts w:ascii="Malgun Gothic" w:eastAsia="DengXian" w:hAnsi="Malgun Gothic" w:cs="Malgun Gothic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일류우수학과로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지정했다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자원공유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과정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동영상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편집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과정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Malgun Gothic" w:hAnsi="FangSong" w:cs="宋体" w:hint="eastAsia"/>
                <w:kern w:val="0"/>
                <w:sz w:val="24"/>
                <w:szCs w:val="24"/>
                <w:lang w:eastAsia="ko-KR"/>
              </w:rPr>
              <w:t>우수학업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과정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학업과정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과정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교습센터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곳에는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'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일반고등학교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실험교습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시범센터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'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라는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명칭이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교습센터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곳에는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모의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교습센터가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승인됐다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. 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시뮬레이션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강의는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시뮬레이션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강의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프로그램으로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지정됐다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성과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eastAsia="ko-KR"/>
              </w:rPr>
              <w:t>《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운동심리학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교습플랫폼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구축을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경로로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하여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체육전공학생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종합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실천능력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강화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eastAsia="ko-KR"/>
              </w:rPr>
              <w:t>》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고등교육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수업성과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등상을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받았으며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또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9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성과로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각각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국가체육총국의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교수성과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1,2, 3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수상하였다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. 2013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년부터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지금까지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우리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국가급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대학생들의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창의적인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창업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훈련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프로그램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115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항목을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받았다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shd w:val="pct10" w:color="auto" w:fill="FFFFFF"/>
                <w:lang w:eastAsia="ko-KR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특색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: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건강제일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이라는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이념을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본과교수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과학연구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훈련업무에도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일관되게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실행하고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특색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본과과정을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건설하며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내외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체육과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건강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사업에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필요한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인재를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양성하고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. 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중국문화교류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대외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개방국가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전략을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천진시에서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최초로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유학생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문화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체험기지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만들었다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높은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경기체육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인제의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육성을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중시하며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야구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세팍타크로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스포츠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종목이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전통적으로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우세한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종목이며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장기간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높은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수준의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경기력을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유지하고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2008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년에느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당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중앙국무원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표창의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베이징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올림픽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패럴림픽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선진단위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라는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영예를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안았다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2014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조정팀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요트팀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럭비팀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배드민턴팀을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조직하여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동메달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개의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우수한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성적을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거두었다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2018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자카르타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아시안게임에서는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금메달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획득했다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학교는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배구협회와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배구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아카데미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설립했고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중국여자배구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국가대표팀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감독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랑핑런감독이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원장으로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부임해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유도협회와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중국유도학원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설립했으며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중국야구협회와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함께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청소년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야구훈련센터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를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설립했다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</w:p>
          <w:p w:rsidR="003000E6" w:rsidRDefault="003000E6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Malgun Gothic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FangSong" w:eastAsia="Malgun Gothic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학생모집유형</w:t>
            </w:r>
          </w:p>
          <w:tbl>
            <w:tblPr>
              <w:tblW w:w="8180" w:type="dxa"/>
              <w:tblLook w:val="04A0" w:firstRow="1" w:lastRow="0" w:firstColumn="1" w:lastColumn="0" w:noHBand="0" w:noVBand="1"/>
            </w:tblPr>
            <w:tblGrid>
              <w:gridCol w:w="1206"/>
              <w:gridCol w:w="1585"/>
              <w:gridCol w:w="4182"/>
              <w:gridCol w:w="1207"/>
            </w:tblGrid>
            <w:tr w:rsidR="003000E6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학위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신청조건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신청주요자료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학습기간</w:t>
                  </w:r>
                </w:p>
              </w:tc>
            </w:tr>
            <w:tr w:rsidR="003000E6">
              <w:trPr>
                <w:trHeight w:val="5983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본과생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18-35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세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,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고등학교졸업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,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H</w:t>
                  </w:r>
                  <w:r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  <w:t>SK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4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급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이상</w:t>
                  </w:r>
                </w:p>
              </w:tc>
              <w:tc>
                <w:tcPr>
                  <w:tcW w:w="4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천진체육대학교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유학생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학업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신청표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(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첨부파일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.1)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DengXian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2.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여권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사본</w:t>
                  </w:r>
                  <w:r>
                    <w:rPr>
                      <w:rFonts w:ascii="Malgun Gothic" w:eastAsia="Malgun Gothic" w:hAnsi="Malgun Gothic" w:cs="Malgun Gothic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여권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유효기간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2023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4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1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일이상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)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3.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《外国人体格检查表》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표에서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요구하는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항목에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따라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엄격하게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검사한다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항목이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비거나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사진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미부착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또는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검사표에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의사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또는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병원의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서명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날인이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없는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경우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,</w:t>
                  </w:r>
                  <w:r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검사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유효기간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  <w:t>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개월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)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초과할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경우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무효로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처리됩니다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첨부파일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2)</w:t>
                  </w:r>
                </w:p>
                <w:p w:rsidR="003000E6" w:rsidRDefault="009A4653" w:rsidP="009A4653">
                  <w:pPr>
                    <w:widowControl/>
                    <w:adjustRightInd w:val="0"/>
                    <w:snapToGrid w:val="0"/>
                    <w:spacing w:line="320" w:lineRule="exact"/>
                    <w:ind w:left="220" w:hangingChars="100" w:hanging="220"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  <w:t>4.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현지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무범죄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기록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증명서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신청자가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중국에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거주중일시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공안국을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통해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무범죄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기록을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증명해야함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)</w:t>
                  </w:r>
                </w:p>
                <w:p w:rsidR="003000E6" w:rsidRDefault="009A4653" w:rsidP="009A4653">
                  <w:pPr>
                    <w:widowControl/>
                    <w:adjustRightInd w:val="0"/>
                    <w:snapToGrid w:val="0"/>
                    <w:spacing w:line="320" w:lineRule="exact"/>
                    <w:ind w:left="220" w:hangingChars="100" w:hanging="220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5.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最高学历证书（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최종학력증서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）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증명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)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만약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신청인이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졸업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예정자라면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본인의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학교에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졸업예정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증명서를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요청해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제출해야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.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반드시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공증을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거친영문이나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중문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번역문을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첨부해야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ind w:left="220" w:hangingChars="100" w:hanging="220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6.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최종학력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성적표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반드시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공증을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거친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영문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혹은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중문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번역본을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첨부해야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.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Malgun Gothic" w:eastAsia="Malgun Gothic" w:hAnsi="Malgun Gothic" w:cs="Malgun Gothic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7</w:t>
                  </w:r>
                  <w:r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증명사진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여권사진규격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)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8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HSK4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급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이상의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유효한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성적표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9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영어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언어증서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혹은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학기간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영어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성적표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10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. 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자기소개서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중국내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학습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및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연구계획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,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가정형편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장학금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신청사유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,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수상내역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,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특기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등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(800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자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이내로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작성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)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  <w:t>1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1</w:t>
                  </w:r>
                  <w:r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증명사진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(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여권사진규격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)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1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.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추천서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박사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혹은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석사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신청자는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두명의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정교수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혹은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부교수의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추천서가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요구된다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.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중문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혹은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영문으로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표기하여야하며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추천인의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전화번호와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이메일을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첨부한다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.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lastRenderedPageBreak/>
                    <w:t>13.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천진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유학생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정부장학금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>신청표</w:t>
                  </w:r>
                  <w:r>
                    <w:rPr>
                      <w:rFonts w:ascii="FangSong" w:eastAsia="Malgun Gothic" w:hAnsi="FangSong" w:cs="宋体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장학금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신청을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원하는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신청자는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hAnsi="FangSong" w:cs="宋体" w:hint="eastAsia"/>
                      <w:kern w:val="0"/>
                      <w:sz w:val="22"/>
                    </w:rPr>
                    <w:t>《天津市外国留学生政府奖学金申请表》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적어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제출한다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.(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첨부파일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3)</w:t>
                  </w:r>
                </w:p>
                <w:p w:rsidR="003000E6" w:rsidRDefault="003000E6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천진체대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유학생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유학신청표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20" w:lineRule="exact"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학생들은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학교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국재사무실에서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커뮤니케이션과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격식을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받을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있으며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아래의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이메일로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신청자료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원본을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스캔해서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보내주십시오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fao@tjus.edu.cn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lastRenderedPageBreak/>
                    <w:t>4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</w:p>
              </w:tc>
            </w:tr>
            <w:tr w:rsidR="003000E6">
              <w:trPr>
                <w:trHeight w:val="135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석사과정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18-40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세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이하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본과졸업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,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HSK4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급</w:t>
                  </w:r>
                </w:p>
              </w:tc>
              <w:tc>
                <w:tcPr>
                  <w:tcW w:w="4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3000E6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3-5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</w:p>
              </w:tc>
            </w:tr>
            <w:tr w:rsidR="003000E6">
              <w:trPr>
                <w:trHeight w:val="10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박사과정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45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세이하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석사학력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HSK4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급</w:t>
                  </w:r>
                </w:p>
              </w:tc>
              <w:tc>
                <w:tcPr>
                  <w:tcW w:w="4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3000E6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4-6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</w:p>
              </w:tc>
            </w:tr>
            <w:tr w:rsidR="003000E6">
              <w:trPr>
                <w:trHeight w:val="108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연수생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18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세이상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고등학교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졸업</w:t>
                  </w:r>
                </w:p>
              </w:tc>
              <w:tc>
                <w:tcPr>
                  <w:tcW w:w="4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3000E6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2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미정</w:t>
                  </w:r>
                </w:p>
              </w:tc>
            </w:tr>
          </w:tbl>
          <w:p w:rsidR="003000E6" w:rsidRDefault="009A4653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모집전공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842"/>
              <w:gridCol w:w="2410"/>
              <w:gridCol w:w="1843"/>
            </w:tblGrid>
            <w:tr w:rsidR="003000E6">
              <w:trPr>
                <w:trHeight w:val="645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본과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 xml:space="preserve">                 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（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4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年）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석사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 xml:space="preserve">                   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（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3-5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年）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박사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 xml:space="preserve">         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（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4-6</w:t>
                  </w:r>
                  <w:r>
                    <w:rPr>
                      <w:rFonts w:ascii="FangSong" w:eastAsia="FangSong" w:hAnsi="FangSong" w:cs="宋体" w:hint="eastAsia"/>
                      <w:b/>
                      <w:bCs/>
                      <w:kern w:val="0"/>
                      <w:sz w:val="22"/>
                    </w:rPr>
                    <w:t>年）</w:t>
                  </w:r>
                </w:p>
              </w:tc>
            </w:tr>
            <w:tr w:rsidR="003000E6">
              <w:trPr>
                <w:trHeight w:val="2716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DengXian" w:hAnsi="Malgun Gothic" w:cs="Malgun Gothic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체육교육과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교육과학학원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체육교육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특수교육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응용심리학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체육석사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       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체육교수분야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특수교육학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교육기술학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직업기술교육학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체육교육훈련학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체육교육훈련학</w:t>
                  </w:r>
                </w:p>
              </w:tc>
            </w:tr>
            <w:tr w:rsidR="003000E6">
              <w:trPr>
                <w:trHeight w:val="1248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운동훈련과학학원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스포츠트레이닝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체육석사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       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스포츠트레이닝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영역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체육교육훈련학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</w:rPr>
                    <w:t>체육교육훈련학</w:t>
                  </w:r>
                </w:p>
              </w:tc>
            </w:tr>
            <w:tr w:rsidR="003000E6">
              <w:trPr>
                <w:trHeight w:val="2262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DengXian" w:hAnsi="Malgun Gothic" w:cs="Malgun Gothic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사회체육과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DengXian" w:hAnsi="Malgun Gothic" w:cs="Malgun Gothic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건강과학학원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재활치료학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 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의학전공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운동재활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사회체육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운동인체과학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체육석사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        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사회체육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지도영역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운동재활학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운동과건강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 xml:space="preserve">       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관리학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운동재활학</w:t>
                  </w:r>
                </w:p>
              </w:tc>
            </w:tr>
            <w:tr w:rsidR="003000E6">
              <w:trPr>
                <w:trHeight w:val="2262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체육문화학원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무술과민족전통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무용학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신문학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예습교육</w:t>
                  </w:r>
                </w:p>
                <w:p w:rsidR="003000E6" w:rsidRDefault="003000E6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민족전통체육학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DengXian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체육무용학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신문과방송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교육과정과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교수론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고등교육학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민족전통체육학</w:t>
                  </w:r>
                </w:p>
              </w:tc>
            </w:tr>
            <w:tr w:rsidR="003000E6">
              <w:trPr>
                <w:trHeight w:val="1216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DengXian" w:hAnsi="Malgun Gothic" w:cs="Malgun Gothic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lastRenderedPageBreak/>
                    <w:t>체육경제와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관리학원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공공사업관리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체육경제와관리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마케팅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체육관리학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Malgun Gothic" w:eastAsia="Malgun Gothic" w:hAnsi="Malgun Gothic" w:cs="Calibri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Batang" w:hint="eastAsia"/>
                      <w:kern w:val="0"/>
                      <w:sz w:val="22"/>
                      <w:lang w:eastAsia="ko-KR"/>
                    </w:rPr>
                    <w:t>체육인문사회학</w:t>
                  </w:r>
                </w:p>
              </w:tc>
            </w:tr>
            <w:tr w:rsidR="003000E6">
              <w:trPr>
                <w:trHeight w:val="1216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운동과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건강연구원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000E6" w:rsidRDefault="003000E6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cs="Calibri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응용심리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체육인문사회학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운동인체과학</w:t>
                  </w:r>
                </w:p>
                <w:p w:rsidR="003000E6" w:rsidRDefault="009A4653">
                  <w:pPr>
                    <w:widowControl/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체육인문사회학</w:t>
                  </w:r>
                </w:p>
                <w:p w:rsidR="003000E6" w:rsidRDefault="009A4653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체육심리학</w:t>
                  </w:r>
                </w:p>
              </w:tc>
            </w:tr>
          </w:tbl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Malgun Gothic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전공의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상세한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정보는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w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e chat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天津体育学院外事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办公室”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채널을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참조해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주십시오</w:t>
            </w:r>
          </w:p>
          <w:p w:rsidR="003000E6" w:rsidRDefault="003000E6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四、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생활정보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천진체육대학교의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아름답고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현대적이며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학습과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생활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조건이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매우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우수합니다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학생숙소는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깨끗하고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위생에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안전하며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편리하고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방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내에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독립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화장실이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있으며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에어컨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임대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,24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시간온수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캠퍼스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무료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W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I-FI (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무료한도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10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G,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석박사생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무료한도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20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G,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초과비용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본임부담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제공한다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kern w:val="0"/>
                <w:sz w:val="24"/>
                <w:szCs w:val="24"/>
                <w:lang w:eastAsia="ko-KR"/>
              </w:rPr>
              <w:t>학비</w:t>
            </w:r>
            <w:r>
              <w:rPr>
                <w:rFonts w:ascii="FangSong" w:eastAsia="FangSong" w:hAnsi="FangSong" w:cs="宋体"/>
                <w:b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bCs/>
                <w:kern w:val="0"/>
                <w:sz w:val="24"/>
                <w:szCs w:val="24"/>
                <w:lang w:eastAsia="ko-KR"/>
              </w:rPr>
              <w:t>본과생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20000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/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年，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석사생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30000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/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年，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박사생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40000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/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年。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kern w:val="0"/>
                <w:sz w:val="24"/>
                <w:szCs w:val="24"/>
                <w:lang w:eastAsia="ko-KR"/>
              </w:rPr>
              <w:t>숙소</w:t>
            </w:r>
            <w:r>
              <w:rPr>
                <w:rFonts w:ascii="FangSong" w:eastAsia="FangSong" w:hAnsi="FangSong" w:cs="宋体"/>
                <w:b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bCs/>
                <w:kern w:val="0"/>
                <w:sz w:val="24"/>
                <w:szCs w:val="24"/>
                <w:lang w:eastAsia="ko-KR"/>
              </w:rPr>
              <w:t>학생숙소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600-1200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/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人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/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月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독립화장실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，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샤워실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),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에어컨은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사비로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렌탈이용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。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kern w:val="0"/>
                <w:sz w:val="24"/>
                <w:szCs w:val="24"/>
                <w:lang w:eastAsia="ko-KR"/>
              </w:rPr>
              <w:t>생활비</w:t>
            </w:r>
            <w:r>
              <w:rPr>
                <w:rFonts w:ascii="FangSong" w:eastAsia="FangSong" w:hAnsi="FangSong" w:cs="宋体"/>
                <w:b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천진시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정부장학금을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받는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학생에게는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일정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생활비와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종합의료보험료를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제공한다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박사생은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인당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1200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석사생은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1100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본과생은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800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지원받는다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천진시정부장학금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전액장학금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본과생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4800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석사생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47800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박사생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5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8800</w:t>
            </w:r>
            <w:r>
              <w:rPr>
                <w:rFonts w:ascii="DengXian" w:eastAsia="DengXian" w:hAnsi="DengXian" w:cs="Malgun Gothic" w:hint="eastAsia"/>
                <w:kern w:val="0"/>
                <w:sz w:val="24"/>
                <w:szCs w:val="24"/>
                <w:lang w:eastAsia="ko-KR"/>
              </w:rPr>
              <w:t>元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매년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신청</w:t>
            </w:r>
          </w:p>
          <w:p w:rsidR="003000E6" w:rsidRDefault="009A4653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>五、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비자발급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합격자는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대사관으로부터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학습비자를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발급해야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학습기간이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이상인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반드시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X1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비자를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신청해야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하며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개월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이하의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경우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X2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비자를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신청할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구체적인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비자발급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절차는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대사관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요구사항을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참고한다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beforeLines="50" w:before="156" w:afterLines="50" w:after="156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六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>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신청절차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신청방식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입학신청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서류를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hyperlink r:id="rId8" w:history="1">
              <w:r>
                <w:rPr>
                  <w:rStyle w:val="a7"/>
                  <w:rFonts w:ascii="Malgun Gothic" w:eastAsia="Malgun Gothic" w:hAnsi="Malgun Gothic" w:cs="Malgun Gothic"/>
                  <w:kern w:val="0"/>
                  <w:sz w:val="24"/>
                  <w:szCs w:val="24"/>
                  <w:lang w:eastAsia="ko-KR"/>
                </w:rPr>
                <w:t>fao@tjus.edu.cn</w:t>
              </w:r>
            </w:hyperlink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보내주세요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이메일에는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+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중국학습신청서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+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학력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+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지원학원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전공을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첨부해주세요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 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신청시기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85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3264"/>
              <w:gridCol w:w="3338"/>
            </w:tblGrid>
            <w:tr w:rsidR="003000E6">
              <w:trPr>
                <w:trHeight w:val="799"/>
                <w:jc w:val="center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학위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DengXian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가을학기모집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봄학기모집</w:t>
                  </w:r>
                </w:p>
              </w:tc>
            </w:tr>
            <w:tr w:rsidR="003000E6">
              <w:trPr>
                <w:trHeight w:val="799"/>
                <w:jc w:val="center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연수생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신청기간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202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1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0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일까지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신청기간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202</w:t>
                  </w:r>
                  <w:r>
                    <w:rPr>
                      <w:rFonts w:ascii="FangSong" w:eastAsia="Malgun Gothic" w:hAnsi="FangSong" w:cs="宋体" w:hint="eastAsia"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11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16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~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12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</w:rPr>
                    <w:t>15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</w:t>
                  </w:r>
                </w:p>
              </w:tc>
            </w:tr>
            <w:tr w:rsidR="003000E6">
              <w:trPr>
                <w:trHeight w:val="799"/>
                <w:jc w:val="center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본과생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신청기간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202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10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일까지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입학시험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월중순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진행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임시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）。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신청기간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2021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11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Malgun Gothic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~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입학시험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1</w:t>
                  </w:r>
                  <w:r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말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진행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임시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）。</w:t>
                  </w:r>
                </w:p>
              </w:tc>
            </w:tr>
            <w:tr w:rsidR="003000E6">
              <w:trPr>
                <w:trHeight w:val="799"/>
                <w:jc w:val="center"/>
              </w:trPr>
              <w:tc>
                <w:tcPr>
                  <w:tcW w:w="1983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center"/>
                    <w:rPr>
                      <w:rFonts w:ascii="FangSong" w:eastAsia="FangSong" w:hAnsi="FangSong" w:cs="宋体"/>
                      <w:b/>
                      <w:bCs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석사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,</w:t>
                  </w:r>
                  <w:r>
                    <w:rPr>
                      <w:rFonts w:ascii="Malgun Gothic" w:eastAsia="Malgun Gothic" w:hAnsi="Malgun Gothic" w:cs="Malgun Gothic" w:hint="eastAsia"/>
                      <w:b/>
                      <w:bCs/>
                      <w:kern w:val="0"/>
                      <w:sz w:val="22"/>
                      <w:lang w:eastAsia="ko-KR"/>
                    </w:rPr>
                    <w:t>박사생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신청기간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202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2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년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5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1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0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일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Malgun Gothic" w:eastAsia="Malgun Gothic" w:hAnsi="Malgun Gothic" w:cs="Malgun Gothic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까지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，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입학시험</w:t>
                  </w:r>
                </w:p>
                <w:p w:rsidR="003000E6" w:rsidRDefault="009A4653">
                  <w:pPr>
                    <w:widowControl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6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월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중순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진행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（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임시</w:t>
                  </w:r>
                  <w:r>
                    <w:rPr>
                      <w:rFonts w:ascii="FangSong" w:eastAsia="FangSong" w:hAnsi="FangSong" w:cs="宋体" w:hint="eastAsia"/>
                      <w:kern w:val="0"/>
                      <w:sz w:val="22"/>
                      <w:lang w:eastAsia="ko-KR"/>
                    </w:rPr>
                    <w:t>）。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3000E6" w:rsidRDefault="009A4653">
                  <w:pPr>
                    <w:widowControl/>
                    <w:jc w:val="left"/>
                    <w:rPr>
                      <w:rFonts w:ascii="FangSong" w:eastAsia="FangSong" w:hAnsi="FangSong" w:cs="宋体"/>
                      <w:kern w:val="0"/>
                      <w:sz w:val="22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봄학기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모집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 w:hint="eastAsia"/>
                      <w:kern w:val="0"/>
                      <w:sz w:val="22"/>
                      <w:lang w:eastAsia="ko-KR"/>
                    </w:rPr>
                    <w:t>없음</w:t>
                  </w:r>
                </w:p>
              </w:tc>
            </w:tr>
          </w:tbl>
          <w:p w:rsidR="003000E6" w:rsidRDefault="009A4653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DengXian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七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>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입학정보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입학시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필요자료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：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宋体" w:eastAsia="FangSong" w:hAnsi="宋体" w:cs="宋体" w:hint="eastAsia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宋体" w:eastAsia="FangSong" w:hAnsi="宋体" w:cs="宋体" w:hint="eastAsia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宋体" w:eastAsia="FangSong" w:hAnsi="宋体" w:cs="宋体" w:hint="eastAsia"/>
                <w:kern w:val="0"/>
                <w:sz w:val="24"/>
                <w:szCs w:val="24"/>
                <w:lang w:eastAsia="ko-KR"/>
              </w:rPr>
              <w:t>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입학통지서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외국유학생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중국유학비자신청표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JW202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혹은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JW201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）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3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신체검사기록표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원본스캔본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）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4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유효기간이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반년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이상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남은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여권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5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  <w:lang w:eastAsia="ko-KR"/>
              </w:rPr>
              <w:t>）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무범죄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증명서류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입학등록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기존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중국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교육제도에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따르면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학년을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두학기로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나눈다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가을학기는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매년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9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월부터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1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말까지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봄봄학기는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초부터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7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월까지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lastRenderedPageBreak/>
              <w:t>진행된다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학생은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입학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통지서에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쓰여진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기간내에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등록해야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학교규정에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따르면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특별한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사정이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제시간에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도착할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없다면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반드시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미리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학교에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연락을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해야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하고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>2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주동안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연락없이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입학수속을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안할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입학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자격이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취소될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수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있다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본과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및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대학원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입학시험</w:t>
            </w: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각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학원은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자체적으로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시험을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안배하고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그에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맞게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새부적으로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규정한다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.</w:t>
            </w:r>
          </w:p>
          <w:p w:rsidR="003000E6" w:rsidRDefault="009A4653">
            <w:pPr>
              <w:widowControl/>
              <w:adjustRightInd w:val="0"/>
              <w:snapToGrid w:val="0"/>
              <w:spacing w:beforeLines="30" w:before="93" w:afterLines="30" w:after="93" w:line="340" w:lineRule="exact"/>
              <w:jc w:val="left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eastAsia="ko-KR"/>
              </w:rPr>
              <w:t>八</w:t>
            </w:r>
            <w:r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eastAsia="ko-KR"/>
              </w:rPr>
              <w:t>、</w:t>
            </w:r>
            <w:r>
              <w:rPr>
                <w:rFonts w:ascii="Malgun Gothic" w:eastAsia="Malgun Gothic" w:hAnsi="Malgun Gothic" w:cs="Malgun Gothic" w:hint="eastAsia"/>
                <w:b/>
                <w:bCs/>
                <w:kern w:val="0"/>
                <w:sz w:val="24"/>
                <w:szCs w:val="24"/>
                <w:lang w:eastAsia="ko-KR"/>
              </w:rPr>
              <w:t>연락방식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주소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：天津市静海区团泊新城西区东海道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16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天津体育学院外事办公室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전화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：＋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86-22-23012186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팩스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+86-22-23012186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300" w:firstLine="720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FangSong" w:eastAsia="Malgun Gothic" w:hAnsi="FangSong" w:cs="宋体" w:hint="eastAsia"/>
                <w:kern w:val="0"/>
                <w:sz w:val="24"/>
                <w:szCs w:val="24"/>
                <w:lang w:eastAsia="ko-KR"/>
              </w:rPr>
              <w:t>e</w:t>
            </w:r>
            <w:r>
              <w:rPr>
                <w:rFonts w:ascii="FangSong" w:eastAsia="Malgun Gothic" w:hAnsi="FangSong" w:cs="宋体"/>
                <w:kern w:val="0"/>
                <w:sz w:val="24"/>
                <w:szCs w:val="24"/>
                <w:lang w:eastAsia="ko-KR"/>
              </w:rPr>
              <w:t>-mail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hyperlink r:id="rId9" w:history="1">
              <w:r>
                <w:rPr>
                  <w:rStyle w:val="a7"/>
                  <w:rFonts w:ascii="FangSong" w:eastAsia="FangSong" w:hAnsi="FangSong" w:cs="宋体"/>
                  <w:kern w:val="0"/>
                  <w:sz w:val="24"/>
                  <w:szCs w:val="24"/>
                  <w:lang w:eastAsia="ko-KR"/>
                </w:rPr>
                <w:t>fao@tjus.edu.cn</w:t>
              </w:r>
            </w:hyperlink>
            <w:r>
              <w:rPr>
                <w:rFonts w:ascii="宋体" w:eastAsia="FangSong" w:hAnsi="宋体" w:cs="宋体"/>
                <w:kern w:val="0"/>
                <w:sz w:val="24"/>
                <w:szCs w:val="24"/>
                <w:lang w:eastAsia="ko-KR"/>
              </w:rPr>
              <w:t> 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인터넷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사이트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 xml:space="preserve"> </w:t>
            </w:r>
            <w:hyperlink r:id="rId10" w:history="1"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  <w:lang w:eastAsia="ko-KR"/>
                </w:rPr>
                <w:t>http://www.tjus.edu.cn/</w:t>
              </w:r>
            </w:hyperlink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위쳇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sz w:val="24"/>
                <w:szCs w:val="24"/>
                <w:lang w:eastAsia="ko-KR"/>
              </w:rPr>
              <w:t>채널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  <w:t>：天津体育学院外事办公室</w:t>
            </w: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</w:p>
          <w:p w:rsidR="003000E6" w:rsidRDefault="003000E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  <w:lang w:eastAsia="ko-KR"/>
              </w:rPr>
            </w:pP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附件：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gjjlc.tjus.edu.cn/system/resource/images/fileTypeImages/icon_doc.gif" style="width:12pt;height:12pt">
                  <v:imagedata r:id="rId11" o:title="icon_doc"/>
                </v:shape>
              </w:pict>
            </w:r>
            <w:hyperlink r:id="rId12" w:history="1"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天津体育学院外国留学生来华学习申请表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Application+for+TJUS.doc</w:t>
              </w:r>
            </w:hyperlink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 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eastAsia="FangSong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FangSong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pict>
                <v:shape id="_x0000_i1026" type="#_x0000_t75" alt="http://gjjlc.tjus.edu.cn/system/resource/images/fileTypeImages/icon_doc.gif" style="width:12pt;height:12pt">
                  <v:imagedata r:id="rId11" o:title="icon_doc"/>
                </v:shape>
              </w:pict>
            </w:r>
            <w:hyperlink r:id="rId13" w:history="1"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天津市外国留学生政府奖学金申请表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.doc</w:t>
              </w:r>
            </w:hyperlink>
            <w:r>
              <w:rPr>
                <w:rFonts w:ascii="宋体" w:eastAsia="FangSong" w:hAnsi="宋体" w:cs="宋体"/>
                <w:kern w:val="0"/>
                <w:sz w:val="24"/>
                <w:szCs w:val="24"/>
              </w:rPr>
              <w:t>  </w:t>
            </w:r>
          </w:p>
          <w:p w:rsidR="003000E6" w:rsidRDefault="009A465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宋体" w:eastAsia="FangSong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pict>
                <v:shape id="_x0000_i1027" type="#_x0000_t75" alt="http://gjjlc.tjus.edu.cn/system/resource/images/fileTypeImages/icon_pdf.gif" style="width:12pt;height:12pt">
                  <v:imagedata r:id="rId14" o:title="icon_pdf"/>
                </v:shape>
              </w:pict>
            </w:r>
            <w:hyperlink r:id="rId15" w:history="1"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外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国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人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体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格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检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查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+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表</w:t>
              </w:r>
              <w:r>
                <w:rPr>
                  <w:rFonts w:ascii="FangSong" w:eastAsia="FangSong" w:hAnsi="FangSong" w:cs="宋体"/>
                  <w:color w:val="002FA7"/>
                  <w:kern w:val="0"/>
                  <w:sz w:val="24"/>
                  <w:szCs w:val="24"/>
                  <w:u w:val="single"/>
                </w:rPr>
                <w:t>medical+check+.pdf</w:t>
              </w:r>
            </w:hyperlink>
          </w:p>
        </w:tc>
      </w:tr>
    </w:tbl>
    <w:p w:rsidR="003000E6" w:rsidRDefault="003000E6"/>
    <w:sectPr w:rsidR="0030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03C1"/>
    <w:multiLevelType w:val="singleLevel"/>
    <w:tmpl w:val="08C603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8DC"/>
    <w:rsid w:val="00000BB7"/>
    <w:rsid w:val="0003799F"/>
    <w:rsid w:val="00085DDD"/>
    <w:rsid w:val="00150879"/>
    <w:rsid w:val="0015702B"/>
    <w:rsid w:val="00166F42"/>
    <w:rsid w:val="00196F51"/>
    <w:rsid w:val="001978E5"/>
    <w:rsid w:val="001A63EB"/>
    <w:rsid w:val="00287413"/>
    <w:rsid w:val="002B7B98"/>
    <w:rsid w:val="002C4F2D"/>
    <w:rsid w:val="002E5320"/>
    <w:rsid w:val="003000E6"/>
    <w:rsid w:val="00302D99"/>
    <w:rsid w:val="0034505D"/>
    <w:rsid w:val="003538F7"/>
    <w:rsid w:val="00385699"/>
    <w:rsid w:val="003B50AA"/>
    <w:rsid w:val="003C66BA"/>
    <w:rsid w:val="003C7A2D"/>
    <w:rsid w:val="003D727B"/>
    <w:rsid w:val="00476EF4"/>
    <w:rsid w:val="004A277B"/>
    <w:rsid w:val="004D0D8A"/>
    <w:rsid w:val="004D0F8B"/>
    <w:rsid w:val="004F1F87"/>
    <w:rsid w:val="00540339"/>
    <w:rsid w:val="00561C10"/>
    <w:rsid w:val="005B4B40"/>
    <w:rsid w:val="005D3EAA"/>
    <w:rsid w:val="005F58EF"/>
    <w:rsid w:val="005F74A4"/>
    <w:rsid w:val="00600D13"/>
    <w:rsid w:val="0064717F"/>
    <w:rsid w:val="006B0C44"/>
    <w:rsid w:val="006B5628"/>
    <w:rsid w:val="0074520D"/>
    <w:rsid w:val="007464CD"/>
    <w:rsid w:val="007674B9"/>
    <w:rsid w:val="00785569"/>
    <w:rsid w:val="007E0983"/>
    <w:rsid w:val="00805A4D"/>
    <w:rsid w:val="00823393"/>
    <w:rsid w:val="00836C04"/>
    <w:rsid w:val="00875BFD"/>
    <w:rsid w:val="008D19C2"/>
    <w:rsid w:val="008D2620"/>
    <w:rsid w:val="00904C8D"/>
    <w:rsid w:val="00907C30"/>
    <w:rsid w:val="00991BA5"/>
    <w:rsid w:val="009A4653"/>
    <w:rsid w:val="009B5907"/>
    <w:rsid w:val="00A049C6"/>
    <w:rsid w:val="00A10D1C"/>
    <w:rsid w:val="00A300D7"/>
    <w:rsid w:val="00A35A39"/>
    <w:rsid w:val="00A974F2"/>
    <w:rsid w:val="00AE4D7E"/>
    <w:rsid w:val="00B62B1D"/>
    <w:rsid w:val="00BD213C"/>
    <w:rsid w:val="00C17005"/>
    <w:rsid w:val="00C86972"/>
    <w:rsid w:val="00C97F6D"/>
    <w:rsid w:val="00CE023B"/>
    <w:rsid w:val="00D05C33"/>
    <w:rsid w:val="00D85BB4"/>
    <w:rsid w:val="00D9359C"/>
    <w:rsid w:val="00DC136B"/>
    <w:rsid w:val="00DE76CD"/>
    <w:rsid w:val="00E13B24"/>
    <w:rsid w:val="00E74AB3"/>
    <w:rsid w:val="00E8693E"/>
    <w:rsid w:val="00E8709B"/>
    <w:rsid w:val="00EA4C87"/>
    <w:rsid w:val="00EC0CA2"/>
    <w:rsid w:val="00EF070B"/>
    <w:rsid w:val="00F56DDB"/>
    <w:rsid w:val="00F6046C"/>
    <w:rsid w:val="00F800FD"/>
    <w:rsid w:val="00F85E3F"/>
    <w:rsid w:val="00FE58DC"/>
    <w:rsid w:val="00FF13A2"/>
    <w:rsid w:val="323C5742"/>
    <w:rsid w:val="415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明显强调1"/>
    <w:uiPriority w:val="21"/>
    <w:qFormat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@tjus.edu.cn" TargetMode="External"/><Relationship Id="rId13" Type="http://schemas.openxmlformats.org/officeDocument/2006/relationships/hyperlink" Target="http://gjjlc.tjus.edu.cn/system/_content/download.jsp?urltype=news.DownloadAttachUrl&amp;owner=992341654&amp;wbfileid=380808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gjjlc.tjus.edu.cn/system/_content/download.jsp?urltype=news.DownloadAttachUrl&amp;owner=992341654&amp;wbfileid=38080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http://gjjlc.tjus.edu.cn/system/_content/download.jsp?urltype=news.DownloadAttachUrl&amp;owner=992341654&amp;wbfileid=3808082" TargetMode="External"/><Relationship Id="rId10" Type="http://schemas.openxmlformats.org/officeDocument/2006/relationships/hyperlink" Target="http://www.tjus.edu.cn/" TargetMode="External"/><Relationship Id="rId4" Type="http://schemas.openxmlformats.org/officeDocument/2006/relationships/styles" Target="styles.xml"/><Relationship Id="rId9" Type="http://schemas.openxmlformats.org/officeDocument/2006/relationships/hyperlink" Target="mailto:fao@tjus.edu.c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B9517-F573-4A57-999E-1EC164F2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966</Words>
  <Characters>5509</Characters>
  <Application>Microsoft Office Word</Application>
  <DocSecurity>0</DocSecurity>
  <Lines>45</Lines>
  <Paragraphs>12</Paragraphs>
  <ScaleCrop>false</ScaleCrop>
  <Company>h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송인환</dc:creator>
  <cp:lastModifiedBy>h</cp:lastModifiedBy>
  <cp:revision>4</cp:revision>
  <dcterms:created xsi:type="dcterms:W3CDTF">2021-03-02T12:49:00Z</dcterms:created>
  <dcterms:modified xsi:type="dcterms:W3CDTF">2022-03-23T06:58:00Z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975EBA443AAE44B6B797339DD7DF8DA0</vt:lpwstr>
  </property>
</Properties>
</file>